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Default Extension="jpg" ContentType="application/octet-stream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m="http://schemas.openxmlformats.org/officeDocument/2006/math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 xmlns:a14="http://schemas.microsoft.com/office/drawing/2010/main" xmlns:asvg="http://schemas.microsoft.com/office/drawing/2016/SVG/main">
  <w:body>
    <w:p>
      <w:pPr>
        <w:spacing w:line="270" w:before="157.5" w:after="157.5" w:lineRule="auto"/>
        <w:jc w:val="left"/>
      </w:pPr>
      <w:bookmarkStart w:id="0" w:name="grc_façade_inspection_checklist"/>
      <w:r>
        <w:rPr>
          <w:rFonts w:eastAsia="source serif 4" w:cs="source serif 4" w:ascii="source serif 4" w:hAnsi="source serif 4"/>
          <w:b/>
          <w:color w:val="000000"/>
          <w:sz w:val="39"/>
        </w:rPr>
        <w:t xml:space="preserve">GRC Façade Inspection Checklist</w:t>
      </w:r>
      <w:bookmarkEnd w:id="0"/>
    </w:p>
    <w:p>
      <w:pPr>
        <w:spacing w:line="360" w:after="210" w:lineRule="auto"/>
      </w:pPr>
      <w:r>
        <w:rPr>
          <w:rFonts w:eastAsia="source serif 4" w:cs="source serif 4" w:ascii="source serif 4" w:hAnsi="source serif 4"/>
          <w:color w:val="000000"/>
        </w:rPr>
        <w:t xml:space="preserve">Use this checklist as a printable or digital aid when inspecting and maintaining glass reinforced concrete (GRC/GFRC) cladding systems. Adapt frequencies to your asset-management plan.</w:t>
      </w:r>
    </w:p>
    <w:p>
      <w:pPr>
        <w:spacing w:line="360" w:before="315" w:after="105" w:lineRule="auto"/>
        <w:ind w:left="-30"/>
        <w:jc w:val="left"/>
      </w:pPr>
      <w:bookmarkStart w:id="1" w:name="bm_1_pre_task_planning"/>
      <w:r>
        <w:rPr>
          <w:rFonts w:eastAsia="source serif 4" w:cs="source serif 4" w:ascii="source serif 4" w:hAnsi="source serif 4"/>
          <w:b/>
          <w:color w:val="000000"/>
          <w:sz w:val="24"/>
        </w:rPr>
        <w:t xml:space="preserve">1. Pre-task planning</w:t>
      </w:r>
      <w:bookmarkEnd w:id="1"/>
    </w:p>
    <w:p>
      <w:pPr>
        <w:numPr>
          <w:ilvl w:val="0"/>
          <w:numId w:val="1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Method statement prepared and approved</w:t>
      </w:r>
    </w:p>
    <w:p>
      <w:pPr>
        <w:numPr>
          <w:ilvl w:val="0"/>
          <w:numId w:val="1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Task briefing completed with all operatives</w:t>
      </w:r>
    </w:p>
    <w:p>
      <w:pPr>
        <w:numPr>
          <w:ilvl w:val="0"/>
          <w:numId w:val="1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Lifting plan and access strategy defined</w:t>
      </w:r>
    </w:p>
    <w:p>
      <w:pPr>
        <w:numPr>
          <w:ilvl w:val="0"/>
          <w:numId w:val="1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Required permits obtained from asset/station operator</w:t>
      </w:r>
    </w:p>
    <w:p>
      <w:pPr>
        <w:numPr>
          <w:ilvl w:val="0"/>
          <w:numId w:val="1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Hoarding / barriers planned where works occur near the public</w:t>
      </w:r>
    </w:p>
    <w:p>
      <w:pPr>
        <w:spacing w:line="360" w:before="315" w:after="105" w:lineRule="auto"/>
        <w:ind w:left="-30"/>
        <w:jc w:val="left"/>
      </w:pPr>
      <w:bookmarkStart w:id="2" w:name="bm_2_access_and_safety"/>
      <w:r>
        <w:rPr>
          <w:rFonts w:eastAsia="source serif 4" w:cs="source serif 4" w:ascii="source serif 4" w:hAnsi="source serif 4"/>
          <w:b/>
          <w:color w:val="000000"/>
          <w:sz w:val="24"/>
        </w:rPr>
        <w:t xml:space="preserve">2. Access and safety</w:t>
      </w:r>
      <w:bookmarkEnd w:id="2"/>
    </w:p>
    <w:p>
      <w:pPr>
        <w:numPr>
          <w:ilvl w:val="0"/>
          <w:numId w:val="2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Appropriate access equipment selected (MEWP, scaffold tower, lifting robot, mini crane)</w:t>
      </w:r>
    </w:p>
    <w:p>
      <w:pPr>
        <w:numPr>
          <w:ilvl w:val="0"/>
          <w:numId w:val="2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Access equipment inspected and within certification dates</w:t>
      </w:r>
    </w:p>
    <w:p>
      <w:pPr>
        <w:numPr>
          <w:ilvl w:val="0"/>
          <w:numId w:val="2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Working-at-height training verified for all operatives</w:t>
      </w:r>
    </w:p>
    <w:p>
      <w:pPr>
        <w:numPr>
          <w:ilvl w:val="0"/>
          <w:numId w:val="2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Fall-protection and safety tethers available where required</w:t>
      </w:r>
    </w:p>
    <w:p>
      <w:pPr>
        <w:numPr>
          <w:ilvl w:val="0"/>
          <w:numId w:val="2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Escalators or sensitive assets protected before tower erection</w:t>
      </w:r>
    </w:p>
    <w:p>
      <w:pPr>
        <w:spacing w:line="360" w:before="315" w:after="105" w:lineRule="auto"/>
        <w:ind w:left="-30"/>
        <w:jc w:val="left"/>
      </w:pPr>
      <w:bookmarkStart w:id="3" w:name="bm_3_routine_visual_inspection_of_4dd94a"/>
      <w:r>
        <w:rPr>
          <w:rFonts w:eastAsia="source serif 4" w:cs="source serif 4" w:ascii="source serif 4" w:hAnsi="source serif 4"/>
          <w:b/>
          <w:color w:val="000000"/>
          <w:sz w:val="24"/>
        </w:rPr>
        <w:t xml:space="preserve">3. Routine visual inspection of GRC panels</w:t>
      </w:r>
      <w:bookmarkEnd w:id="3"/>
    </w:p>
    <w:p>
      <w:pPr>
        <w:numPr>
          <w:ilvl w:val="0"/>
          <w:numId w:val="3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All visible panels checked for looseness or insecurity</w:t>
      </w:r>
    </w:p>
    <w:p>
      <w:pPr>
        <w:numPr>
          <w:ilvl w:val="0"/>
          <w:numId w:val="3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Panels checked for misalignment or displacement</w:t>
      </w:r>
    </w:p>
    <w:p>
      <w:pPr>
        <w:numPr>
          <w:ilvl w:val="0"/>
          <w:numId w:val="3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Surface staining, grease or oil contamination identified</w:t>
      </w:r>
    </w:p>
    <w:p>
      <w:pPr>
        <w:numPr>
          <w:ilvl w:val="0"/>
          <w:numId w:val="3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Dust build-up and general soiling recorded</w:t>
      </w:r>
    </w:p>
    <w:p>
      <w:pPr>
        <w:numPr>
          <w:ilvl w:val="0"/>
          <w:numId w:val="3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Graffiti or impact damage noted</w:t>
      </w:r>
    </w:p>
    <w:p>
      <w:pPr>
        <w:numPr>
          <w:ilvl w:val="0"/>
          <w:numId w:val="3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Interfaces with adjacent architectural elements inspected</w:t>
      </w:r>
    </w:p>
    <w:p>
      <w:pPr>
        <w:spacing w:line="360" w:before="315" w:after="105" w:lineRule="auto"/>
        <w:ind w:left="-30"/>
        <w:jc w:val="left"/>
      </w:pPr>
      <w:bookmarkStart w:id="4" w:name="bm_4_substructure_fixings_and_anchors"/>
      <w:r>
        <w:rPr>
          <w:rFonts w:eastAsia="source serif 4" w:cs="source serif 4" w:ascii="source serif 4" w:hAnsi="source serif 4"/>
          <w:b/>
          <w:color w:val="000000"/>
          <w:sz w:val="24"/>
        </w:rPr>
        <w:t xml:space="preserve">4. Substructure, fixings and anchors</w:t>
      </w:r>
      <w:bookmarkEnd w:id="4"/>
    </w:p>
    <w:p>
      <w:pPr>
        <w:numPr>
          <w:ilvl w:val="0"/>
          <w:numId w:val="4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Steel substructure inspected for deformation or damage</w:t>
      </w:r>
    </w:p>
    <w:p>
      <w:pPr>
        <w:numPr>
          <w:ilvl w:val="0"/>
          <w:numId w:val="4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Brackets, rails and stud sections checked for corrosion</w:t>
      </w:r>
    </w:p>
    <w:p>
      <w:pPr>
        <w:numPr>
          <w:ilvl w:val="0"/>
          <w:numId w:val="4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Mechanical fixings (bolts, screws, connectors) checked for looseness</w:t>
      </w:r>
    </w:p>
    <w:p>
      <w:pPr>
        <w:numPr>
          <w:ilvl w:val="0"/>
          <w:numId w:val="4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Safety tethers and locking mechanisms inspected</w:t>
      </w:r>
    </w:p>
    <w:p>
      <w:pPr>
        <w:numPr>
          <w:ilvl w:val="0"/>
          <w:numId w:val="4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Concrete anchors visually inspected where accessible</w:t>
      </w:r>
    </w:p>
    <w:p>
      <w:pPr>
        <w:numPr>
          <w:ilvl w:val="0"/>
          <w:numId w:val="4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Anchor pull-out tests carried out where specified</w:t>
      </w:r>
    </w:p>
    <w:p>
      <w:pPr>
        <w:spacing w:line="360" w:before="315" w:after="105" w:lineRule="auto"/>
        <w:ind w:left="-30"/>
        <w:jc w:val="left"/>
      </w:pPr>
      <w:bookmarkStart w:id="5" w:name="bm_5_hidden_components_insulation_3788ad"/>
      <w:r>
        <w:rPr>
          <w:rFonts w:eastAsia="source serif 4" w:cs="source serif 4" w:ascii="source serif 4" w:hAnsi="source serif 4"/>
          <w:b/>
          <w:color w:val="000000"/>
          <w:sz w:val="24"/>
        </w:rPr>
        <w:t xml:space="preserve">5. Hidden components: insulation and smoke barriers</w:t>
      </w:r>
      <w:bookmarkEnd w:id="5"/>
    </w:p>
    <w:p>
      <w:pPr>
        <w:numPr>
          <w:ilvl w:val="0"/>
          <w:numId w:val="5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Acoustic insulation condition checked where panels are removed</w:t>
      </w:r>
    </w:p>
    <w:p>
      <w:pPr>
        <w:numPr>
          <w:ilvl w:val="0"/>
          <w:numId w:val="5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Horizontal smoke barriers inspected and intact</w:t>
      </w:r>
    </w:p>
    <w:p>
      <w:pPr>
        <w:numPr>
          <w:ilvl w:val="0"/>
          <w:numId w:val="5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Vertical smoke barriers inspected and intact</w:t>
      </w:r>
    </w:p>
    <w:p>
      <w:pPr>
        <w:numPr>
          <w:ilvl w:val="0"/>
          <w:numId w:val="5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Any damaged or missing barriers scheduled for repair/replacement</w:t>
      </w:r>
    </w:p>
    <w:p>
      <w:pPr>
        <w:spacing w:line="360" w:before="315" w:after="105" w:lineRule="auto"/>
        <w:ind w:left="-30"/>
        <w:jc w:val="left"/>
      </w:pPr>
      <w:bookmarkStart w:id="6" w:name="bm_6_cleaning_operations"/>
      <w:r>
        <w:rPr>
          <w:rFonts w:eastAsia="source serif 4" w:cs="source serif 4" w:ascii="source serif 4" w:hAnsi="source serif 4"/>
          <w:b/>
          <w:color w:val="000000"/>
          <w:sz w:val="24"/>
        </w:rPr>
        <w:t xml:space="preserve">6. Cleaning operations</w:t>
      </w:r>
      <w:bookmarkEnd w:id="6"/>
    </w:p>
    <w:p>
      <w:pPr>
        <w:numPr>
          <w:ilvl w:val="0"/>
          <w:numId w:val="6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Cleaning method selected (hand-wipe, brush, pole system)</w:t>
      </w:r>
    </w:p>
    <w:p>
      <w:pPr>
        <w:numPr>
          <w:ilvl w:val="0"/>
          <w:numId w:val="6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Only approved cleaning agents used (e.g. lukewarm soapy water)</w:t>
      </w:r>
    </w:p>
    <w:p>
      <w:pPr>
        <w:numPr>
          <w:ilvl w:val="0"/>
          <w:numId w:val="6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Bleaches, abrasive cloths or harsh detergents explicitly excluded</w:t>
      </w:r>
    </w:p>
    <w:p>
      <w:pPr>
        <w:numPr>
          <w:ilvl w:val="0"/>
          <w:numId w:val="6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Passenger-interface panels cleaned at agreed frequency</w:t>
      </w:r>
    </w:p>
    <w:p>
      <w:pPr>
        <w:numPr>
          <w:ilvl w:val="0"/>
          <w:numId w:val="6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High-level panels cleaned according to site-specific needs</w:t>
      </w:r>
    </w:p>
    <w:p>
      <w:pPr>
        <w:numPr>
          <w:ilvl w:val="0"/>
          <w:numId w:val="6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Deep-clean schedule (every 2–5 years) reviewed and updated</w:t>
      </w:r>
    </w:p>
    <w:p>
      <w:pPr>
        <w:spacing w:line="360" w:before="315" w:after="105" w:lineRule="auto"/>
        <w:ind w:left="-30"/>
        <w:jc w:val="left"/>
      </w:pPr>
      <w:bookmarkStart w:id="7" w:name="bm_7_panel_repair_and_replacement"/>
      <w:r>
        <w:rPr>
          <w:rFonts w:eastAsia="source serif 4" w:cs="source serif 4" w:ascii="source serif 4" w:hAnsi="source serif 4"/>
          <w:b/>
          <w:color w:val="000000"/>
          <w:sz w:val="24"/>
        </w:rPr>
        <w:t xml:space="preserve">7. Panel repair and replacement</w:t>
      </w:r>
      <w:bookmarkEnd w:id="7"/>
    </w:p>
    <w:p>
      <w:pPr>
        <w:numPr>
          <w:ilvl w:val="0"/>
          <w:numId w:val="7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Minor chips and edge defects assessed for repair</w:t>
      </w:r>
    </w:p>
    <w:p>
      <w:pPr>
        <w:numPr>
          <w:ilvl w:val="0"/>
          <w:numId w:val="7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Repair mix / kit available and compatible with GRC system</w:t>
      </w:r>
    </w:p>
    <w:p>
      <w:pPr>
        <w:numPr>
          <w:ilvl w:val="0"/>
          <w:numId w:val="7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Perforations or holes patched using appropriate tools</w:t>
      </w:r>
    </w:p>
    <w:p>
      <w:pPr>
        <w:numPr>
          <w:ilvl w:val="0"/>
          <w:numId w:val="7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Sanding and finishing carried out to acceptable visual standard</w:t>
      </w:r>
    </w:p>
    <w:p>
      <w:pPr>
        <w:numPr>
          <w:ilvl w:val="0"/>
          <w:numId w:val="7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Panels scheduled for removal/replacement identified</w:t>
      </w:r>
    </w:p>
    <w:p>
      <w:pPr>
        <w:numPr>
          <w:ilvl w:val="0"/>
          <w:numId w:val="7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Removal and reinstallation procedures followed step-by-step</w:t>
      </w:r>
    </w:p>
    <w:p>
      <w:pPr>
        <w:spacing w:line="360" w:before="315" w:after="105" w:lineRule="auto"/>
        <w:ind w:left="-30"/>
        <w:jc w:val="left"/>
      </w:pPr>
      <w:bookmarkStart w:id="8" w:name="bm_8_escalator_and_complex_geometries"/>
      <w:r>
        <w:rPr>
          <w:rFonts w:eastAsia="source serif 4" w:cs="source serif 4" w:ascii="source serif 4" w:hAnsi="source serif 4"/>
          <w:b/>
          <w:color w:val="000000"/>
          <w:sz w:val="24"/>
        </w:rPr>
        <w:t xml:space="preserve">8. Escalator and complex geometries</w:t>
      </w:r>
      <w:bookmarkEnd w:id="8"/>
    </w:p>
    <w:p>
      <w:pPr>
        <w:numPr>
          <w:ilvl w:val="0"/>
          <w:numId w:val="8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Special access arrangements planned for escalator shafts and tight spaces</w:t>
      </w:r>
    </w:p>
    <w:p>
      <w:pPr>
        <w:numPr>
          <w:ilvl w:val="0"/>
          <w:numId w:val="8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Panels in complex geometries inspected for movement and damage</w:t>
      </w:r>
    </w:p>
    <w:p>
      <w:pPr>
        <w:numPr>
          <w:ilvl w:val="0"/>
          <w:numId w:val="8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Any bespoke fixings or brackets checked and documented</w:t>
      </w:r>
    </w:p>
    <w:p>
      <w:pPr>
        <w:spacing w:line="360" w:before="315" w:after="105" w:lineRule="auto"/>
        <w:ind w:left="-30"/>
        <w:jc w:val="left"/>
      </w:pPr>
      <w:bookmarkStart w:id="9" w:name="bm_9_testing_and_qa"/>
      <w:r>
        <w:rPr>
          <w:rFonts w:eastAsia="source serif 4" w:cs="source serif 4" w:ascii="source serif 4" w:hAnsi="source serif 4"/>
          <w:b/>
          <w:color w:val="000000"/>
          <w:sz w:val="24"/>
        </w:rPr>
        <w:t xml:space="preserve">9. Testing and QA</w:t>
      </w:r>
      <w:bookmarkEnd w:id="9"/>
    </w:p>
    <w:p>
      <w:pPr>
        <w:numPr>
          <w:ilvl w:val="0"/>
          <w:numId w:val="9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Torque checks completed on critical screws and bolts</w:t>
      </w:r>
    </w:p>
    <w:p>
      <w:pPr>
        <w:numPr>
          <w:ilvl w:val="0"/>
          <w:numId w:val="9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Test results recorded against asset IDs or panel references</w:t>
      </w:r>
    </w:p>
    <w:p>
      <w:pPr>
        <w:numPr>
          <w:ilvl w:val="0"/>
          <w:numId w:val="9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Inspection and test plans (ITPs) updated where applicable</w:t>
      </w:r>
    </w:p>
    <w:p>
      <w:pPr>
        <w:spacing w:line="360" w:before="315" w:after="105" w:lineRule="auto"/>
        <w:ind w:left="-30"/>
        <w:jc w:val="left"/>
      </w:pPr>
      <w:bookmarkStart w:id="10" w:name="bm_10_documentation_and_reporting"/>
      <w:r>
        <w:rPr>
          <w:rFonts w:eastAsia="source serif 4" w:cs="source serif 4" w:ascii="source serif 4" w:hAnsi="source serif 4"/>
          <w:b/>
          <w:color w:val="000000"/>
          <w:sz w:val="24"/>
        </w:rPr>
        <w:t xml:space="preserve">10. Documentation and reporting</w:t>
      </w:r>
      <w:bookmarkEnd w:id="10"/>
    </w:p>
    <w:p>
      <w:pPr>
        <w:numPr>
          <w:ilvl w:val="0"/>
          <w:numId w:val="10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Inspection findings recorded in a written report</w:t>
      </w:r>
    </w:p>
    <w:p>
      <w:pPr>
        <w:numPr>
          <w:ilvl w:val="0"/>
          <w:numId w:val="10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Photos taken of defects, repairs and critical components</w:t>
      </w:r>
    </w:p>
    <w:p>
      <w:pPr>
        <w:numPr>
          <w:ilvl w:val="0"/>
          <w:numId w:val="10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Outstanding actions assigned with deadlines and responsibilities</w:t>
      </w:r>
    </w:p>
    <w:p>
      <w:pPr>
        <w:numPr>
          <w:ilvl w:val="0"/>
          <w:numId w:val="10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[ ] Maintenance history updated in asset-management system</w:t>
      </w:r>
    </w:p>
    <w:sectPr>
      <w:pgSz w:w="12240" w:h="15840" w:orient="portrait"/>
      <w:pgMar w:top="1365" w:right="1365" w:bottom="1365" w:left="1365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ource serif 4">
    <w:family w:val="auto"/>
    <w:pitch w:val="variable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multiLevelType w:val="hybridMultilevel"/>
    <w:lvl w:ilvl="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</w:abstractNum>
  <w:abstractNum w:abstractNumId="2">
    <w:multiLevelType w:val="hybridMultilevel"/>
    <w:lvl w:ilvl="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</w:abstractNum>
  <w:abstractNum w:abstractNumId="3">
    <w:multiLevelType w:val="hybridMultilevel"/>
    <w:lvl w:ilvl="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</w:abstractNum>
  <w:abstractNum w:abstractNumId="4">
    <w:multiLevelType w:val="hybridMultilevel"/>
    <w:lvl w:ilvl="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</w:abstractNum>
  <w:abstractNum w:abstractNumId="5">
    <w:multiLevelType w:val="hybridMultilevel"/>
    <w:lvl w:ilvl="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</w:abstractNum>
  <w:abstractNum w:abstractNumId="6">
    <w:multiLevelType w:val="hybridMultilevel"/>
    <w:lvl w:ilvl="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</w:abstractNum>
  <w:abstractNum w:abstractNumId="7">
    <w:multiLevelType w:val="hybridMultilevel"/>
    <w:lvl w:ilvl="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</w:abstractNum>
  <w:abstractNum w:abstractNumId="8">
    <w:multiLevelType w:val="hybridMultilevel"/>
    <w:lvl w:ilvl="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</w:abstractNum>
  <w:abstractNum w:abstractNumId="9">
    <w:multiLevelType w:val="hybridMultilevel"/>
    <w:lvl w:ilvl="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</w:abstractNum>
  <w:abstractNum w:abstractNumId="10">
    <w:multiLevelType w:val="hybridMultilevel"/>
    <w:lvl w:ilvl="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sl="http://schemas.openxmlformats.org/schemaLibrary/2006/main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eastAsiaTheme="minorHAnsi" w:hAnsiTheme="minorHAnsi" w:cstheme="minorBidi"/>
        <w:sz w:val="21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default="1" w:styleId="Normal">
    <w:name w:val="Normal"/>
    <w:next w:val="Normal"/>
    <w:pPr/>
    <w:rPr>
      <w:rFonts w:ascii="Georgia" w:eastAsiaTheme="minorHAnsi" w:hAnsiTheme="minorHAnsi" w:cstheme="minorBidi"/>
      <w:sz w:val="21"/>
      <w:szCs w:val="22"/>
      <w:lang w:val="en-US" w:eastAsia="en-US" w:bidi="ar-SA"/>
    </w:rPr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html-to-docx</cp:lastModifiedBy>
  <cp:revision>1</cp:revision>
  <dcterms:created xsi:type="dcterms:W3CDTF">2026-09-22T06:59:40.922Z</dcterms:created>
  <dcterms:modified xsi:type="dcterms:W3CDTF">2026-09-22T06:59:40.922Z</dcterms:modified>
</cp:coreProperties>
</file>